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38" w:rsidRPr="0066393A" w:rsidRDefault="0066393A" w:rsidP="00025969">
      <w:pPr>
        <w:rPr>
          <w:rFonts w:ascii="Times New Roman" w:hAnsi="Times New Roman"/>
          <w:b/>
          <w:i/>
          <w:sz w:val="24"/>
          <w:szCs w:val="24"/>
        </w:rPr>
      </w:pPr>
      <w:r w:rsidRPr="00D43349">
        <w:rPr>
          <w:rFonts w:ascii="Times New Roman" w:hAnsi="Times New Roman"/>
          <w:b/>
          <w:i/>
          <w:sz w:val="24"/>
          <w:szCs w:val="24"/>
        </w:rPr>
        <w:t>Czy mło</w:t>
      </w:r>
      <w:r>
        <w:rPr>
          <w:rFonts w:ascii="Times New Roman" w:hAnsi="Times New Roman"/>
          <w:b/>
          <w:i/>
          <w:sz w:val="24"/>
          <w:szCs w:val="24"/>
        </w:rPr>
        <w:t>dość sprzyja przyjmowaniu</w:t>
      </w:r>
      <w:r w:rsidRPr="00D43349">
        <w:rPr>
          <w:rFonts w:ascii="Times New Roman" w:hAnsi="Times New Roman"/>
          <w:b/>
          <w:i/>
          <w:sz w:val="24"/>
          <w:szCs w:val="24"/>
        </w:rPr>
        <w:t xml:space="preserve"> postawy buntu wobec rzeczywistości? Rozważ problem i uzasadnij swoje zdanie, odwołując się do załączonych fragmentów Antygony Sofoklesa i innych tekstów kultury.</w:t>
      </w:r>
    </w:p>
    <w:tbl>
      <w:tblPr>
        <w:tblStyle w:val="Tabela-Siatka"/>
        <w:tblW w:w="0" w:type="auto"/>
        <w:tblInd w:w="-318" w:type="dxa"/>
        <w:tblLook w:val="04A0"/>
      </w:tblPr>
      <w:tblGrid>
        <w:gridCol w:w="1773"/>
        <w:gridCol w:w="10631"/>
        <w:gridCol w:w="2410"/>
      </w:tblGrid>
      <w:tr w:rsidR="0066393A" w:rsidTr="00BC35DC">
        <w:trPr>
          <w:trHeight w:val="1995"/>
        </w:trPr>
        <w:tc>
          <w:tcPr>
            <w:tcW w:w="1773" w:type="dxa"/>
            <w:tcBorders>
              <w:bottom w:val="single" w:sz="4" w:space="0" w:color="auto"/>
            </w:tcBorders>
          </w:tcPr>
          <w:p w:rsidR="0066393A" w:rsidRDefault="0066393A" w:rsidP="00025969"/>
          <w:p w:rsidR="0066393A" w:rsidRDefault="0066393A" w:rsidP="00025969"/>
          <w:p w:rsidR="0066393A" w:rsidRDefault="0066393A" w:rsidP="00025969"/>
          <w:p w:rsidR="0066393A" w:rsidRPr="00BC35DC" w:rsidRDefault="00BC35DC" w:rsidP="00BC35DC">
            <w:pPr>
              <w:jc w:val="center"/>
              <w:rPr>
                <w:b/>
                <w:sz w:val="20"/>
                <w:szCs w:val="20"/>
              </w:rPr>
            </w:pPr>
            <w:r w:rsidRPr="00BC35DC">
              <w:rPr>
                <w:b/>
                <w:sz w:val="20"/>
                <w:szCs w:val="20"/>
              </w:rPr>
              <w:t>I</w:t>
            </w:r>
          </w:p>
          <w:p w:rsidR="0066393A" w:rsidRDefault="0066393A" w:rsidP="00BC35DC">
            <w:pPr>
              <w:jc w:val="center"/>
            </w:pPr>
            <w:r w:rsidRPr="00BC35DC">
              <w:rPr>
                <w:b/>
                <w:sz w:val="20"/>
                <w:szCs w:val="20"/>
              </w:rPr>
              <w:t>WSTĘP</w:t>
            </w:r>
          </w:p>
        </w:tc>
        <w:tc>
          <w:tcPr>
            <w:tcW w:w="10631" w:type="dxa"/>
            <w:tcBorders>
              <w:bottom w:val="single" w:sz="4" w:space="0" w:color="auto"/>
            </w:tcBorders>
          </w:tcPr>
          <w:p w:rsidR="0066393A" w:rsidRPr="0066393A" w:rsidRDefault="0066393A" w:rsidP="00025969">
            <w:pPr>
              <w:rPr>
                <w:rFonts w:ascii="Times New Roman" w:hAnsi="Times New Roman"/>
                <w:i/>
                <w:color w:val="00B050"/>
                <w:sz w:val="24"/>
                <w:szCs w:val="24"/>
              </w:rPr>
            </w:pPr>
            <w:r>
              <w:rPr>
                <w:rFonts w:ascii="Times New Roman" w:hAnsi="Times New Roman"/>
                <w:i/>
                <w:sz w:val="24"/>
                <w:szCs w:val="24"/>
              </w:rPr>
              <w:t xml:space="preserve">       </w:t>
            </w:r>
            <w:r w:rsidRPr="0066393A">
              <w:rPr>
                <w:rFonts w:ascii="Times New Roman" w:hAnsi="Times New Roman"/>
                <w:i/>
                <w:color w:val="00B050"/>
                <w:sz w:val="24"/>
                <w:szCs w:val="24"/>
              </w:rPr>
              <w:t xml:space="preserve">O młodości mówi się i zawsze mówiło wiele – stale pozostaje ona w obrębie zainteresowań ludzi i artystów.  Bywa przedmiotem zachwytu i pożądania, ale wzbudza także liczne kontrowersje. Dzieje się tak dlatego, że młodości, jako okresowi dojrzewania </w:t>
            </w:r>
            <w:r w:rsidRPr="0066393A">
              <w:rPr>
                <w:rFonts w:ascii="Times New Roman" w:hAnsi="Times New Roman"/>
                <w:i/>
                <w:color w:val="00B050"/>
                <w:sz w:val="24"/>
                <w:szCs w:val="24"/>
              </w:rPr>
              <w:br/>
              <w:t xml:space="preserve">i poszukiwań często towarzyszy bunt. </w:t>
            </w:r>
          </w:p>
          <w:p w:rsidR="0066393A" w:rsidRPr="0066393A" w:rsidRDefault="0066393A" w:rsidP="00025969">
            <w:pPr>
              <w:rPr>
                <w:rFonts w:ascii="Times New Roman" w:hAnsi="Times New Roman"/>
                <w:i/>
                <w:color w:val="0070C0"/>
                <w:sz w:val="24"/>
                <w:szCs w:val="24"/>
              </w:rPr>
            </w:pPr>
            <w:r>
              <w:rPr>
                <w:rFonts w:ascii="Times New Roman" w:hAnsi="Times New Roman"/>
                <w:i/>
                <w:sz w:val="24"/>
                <w:szCs w:val="24"/>
              </w:rPr>
              <w:t xml:space="preserve">      </w:t>
            </w:r>
            <w:r w:rsidRPr="0066393A">
              <w:rPr>
                <w:rFonts w:ascii="Times New Roman" w:hAnsi="Times New Roman"/>
                <w:i/>
                <w:color w:val="0070C0"/>
                <w:sz w:val="24"/>
                <w:szCs w:val="24"/>
              </w:rPr>
              <w:t>Czy oznacza to, że młodość sprzyja przyjmowaniu postawy buntu wobec rzeczywistości?</w:t>
            </w:r>
          </w:p>
          <w:p w:rsidR="00025969" w:rsidRPr="00025969" w:rsidRDefault="0066393A" w:rsidP="00025969">
            <w:pPr>
              <w:rPr>
                <w:rFonts w:ascii="Times New Roman" w:hAnsi="Times New Roman"/>
                <w:i/>
                <w:color w:val="C00000"/>
                <w:sz w:val="24"/>
                <w:szCs w:val="24"/>
              </w:rPr>
            </w:pPr>
            <w:r>
              <w:rPr>
                <w:rFonts w:ascii="Times New Roman" w:hAnsi="Times New Roman"/>
                <w:i/>
                <w:sz w:val="24"/>
                <w:szCs w:val="24"/>
              </w:rPr>
              <w:t xml:space="preserve">     </w:t>
            </w:r>
            <w:r w:rsidRPr="0066393A">
              <w:rPr>
                <w:rFonts w:ascii="Times New Roman" w:hAnsi="Times New Roman"/>
                <w:i/>
                <w:color w:val="C00000"/>
                <w:sz w:val="24"/>
                <w:szCs w:val="24"/>
              </w:rPr>
              <w:t>Moim zdaniem – tak. Sądzę, że kontestacja wpisana jest w mł</w:t>
            </w:r>
            <w:r w:rsidR="00025969">
              <w:rPr>
                <w:rFonts w:ascii="Times New Roman" w:hAnsi="Times New Roman"/>
                <w:i/>
                <w:color w:val="C00000"/>
                <w:sz w:val="24"/>
                <w:szCs w:val="24"/>
              </w:rPr>
              <w:t>odość, że jest jej nieodłącznym</w:t>
            </w:r>
            <w:r w:rsidR="00BC35DC">
              <w:rPr>
                <w:rFonts w:ascii="Times New Roman" w:hAnsi="Times New Roman"/>
                <w:i/>
                <w:color w:val="C00000"/>
                <w:sz w:val="24"/>
                <w:szCs w:val="24"/>
              </w:rPr>
              <w:t xml:space="preserve"> </w:t>
            </w:r>
            <w:r w:rsidRPr="0066393A">
              <w:rPr>
                <w:rFonts w:ascii="Times New Roman" w:hAnsi="Times New Roman"/>
                <w:i/>
                <w:color w:val="C00000"/>
                <w:sz w:val="24"/>
                <w:szCs w:val="24"/>
              </w:rPr>
              <w:t>elementem.</w:t>
            </w:r>
          </w:p>
        </w:tc>
        <w:tc>
          <w:tcPr>
            <w:tcW w:w="2410" w:type="dxa"/>
            <w:tcBorders>
              <w:bottom w:val="single" w:sz="4" w:space="0" w:color="auto"/>
            </w:tcBorders>
          </w:tcPr>
          <w:p w:rsidR="00025969" w:rsidRDefault="00025969" w:rsidP="00025969">
            <w:pPr>
              <w:jc w:val="center"/>
              <w:rPr>
                <w:b/>
                <w:sz w:val="18"/>
                <w:szCs w:val="18"/>
              </w:rPr>
            </w:pPr>
          </w:p>
          <w:p w:rsidR="0066393A" w:rsidRDefault="00025969" w:rsidP="00025969">
            <w:pPr>
              <w:jc w:val="center"/>
              <w:rPr>
                <w:b/>
                <w:sz w:val="18"/>
                <w:szCs w:val="18"/>
              </w:rPr>
            </w:pPr>
            <w:r w:rsidRPr="00025969">
              <w:rPr>
                <w:b/>
                <w:sz w:val="18"/>
                <w:szCs w:val="18"/>
              </w:rPr>
              <w:t>WPROWADZENIE W TEMAT</w:t>
            </w:r>
          </w:p>
          <w:p w:rsidR="00025969" w:rsidRDefault="00025969" w:rsidP="00025969">
            <w:pPr>
              <w:jc w:val="center"/>
              <w:rPr>
                <w:b/>
                <w:sz w:val="18"/>
                <w:szCs w:val="18"/>
              </w:rPr>
            </w:pPr>
          </w:p>
          <w:p w:rsidR="00025969" w:rsidRDefault="00025969" w:rsidP="00025969">
            <w:pPr>
              <w:jc w:val="center"/>
              <w:rPr>
                <w:b/>
                <w:sz w:val="18"/>
                <w:szCs w:val="18"/>
              </w:rPr>
            </w:pPr>
          </w:p>
          <w:p w:rsidR="00025969" w:rsidRDefault="00025969" w:rsidP="00025969">
            <w:pPr>
              <w:jc w:val="center"/>
              <w:rPr>
                <w:b/>
                <w:sz w:val="18"/>
                <w:szCs w:val="18"/>
              </w:rPr>
            </w:pPr>
          </w:p>
          <w:p w:rsidR="00025969" w:rsidRDefault="00025969" w:rsidP="00025969">
            <w:pPr>
              <w:jc w:val="center"/>
              <w:rPr>
                <w:b/>
                <w:sz w:val="18"/>
                <w:szCs w:val="18"/>
              </w:rPr>
            </w:pPr>
            <w:r>
              <w:rPr>
                <w:b/>
                <w:sz w:val="18"/>
                <w:szCs w:val="18"/>
              </w:rPr>
              <w:t>POSTAWIENIE PROBLEMU</w:t>
            </w:r>
          </w:p>
          <w:p w:rsidR="00025969" w:rsidRDefault="00025969" w:rsidP="00025969">
            <w:pPr>
              <w:jc w:val="center"/>
              <w:rPr>
                <w:b/>
                <w:sz w:val="18"/>
                <w:szCs w:val="18"/>
              </w:rPr>
            </w:pPr>
          </w:p>
          <w:p w:rsidR="00025969" w:rsidRPr="00025969" w:rsidRDefault="00025969" w:rsidP="00BC35DC">
            <w:pPr>
              <w:jc w:val="center"/>
              <w:rPr>
                <w:b/>
                <w:sz w:val="18"/>
                <w:szCs w:val="18"/>
              </w:rPr>
            </w:pPr>
            <w:r>
              <w:rPr>
                <w:b/>
                <w:sz w:val="18"/>
                <w:szCs w:val="18"/>
              </w:rPr>
              <w:t>OKREŚLENIE STANOWISKA – TEZA</w:t>
            </w:r>
          </w:p>
        </w:tc>
      </w:tr>
      <w:tr w:rsidR="00025969" w:rsidTr="00BB4AC7">
        <w:trPr>
          <w:trHeight w:val="2460"/>
        </w:trPr>
        <w:tc>
          <w:tcPr>
            <w:tcW w:w="1773" w:type="dxa"/>
          </w:tcPr>
          <w:p w:rsidR="00BC35DC" w:rsidRDefault="00BC35DC" w:rsidP="00025969">
            <w:pPr>
              <w:rPr>
                <w:sz w:val="18"/>
                <w:szCs w:val="18"/>
              </w:rPr>
            </w:pPr>
          </w:p>
          <w:p w:rsidR="00BC35DC" w:rsidRDefault="00BC35DC" w:rsidP="00025969">
            <w:pPr>
              <w:rPr>
                <w:sz w:val="18"/>
                <w:szCs w:val="18"/>
              </w:rPr>
            </w:pPr>
          </w:p>
          <w:p w:rsidR="00BC35DC" w:rsidRPr="00BC35DC" w:rsidRDefault="00BC35DC" w:rsidP="00BC35DC">
            <w:pPr>
              <w:jc w:val="center"/>
              <w:rPr>
                <w:b/>
                <w:sz w:val="18"/>
                <w:szCs w:val="18"/>
              </w:rPr>
            </w:pPr>
            <w:r w:rsidRPr="00BC35DC">
              <w:rPr>
                <w:b/>
                <w:sz w:val="18"/>
                <w:szCs w:val="18"/>
              </w:rPr>
              <w:t>II</w:t>
            </w:r>
          </w:p>
          <w:p w:rsidR="00025969" w:rsidRPr="00BC35DC" w:rsidRDefault="00BC35DC" w:rsidP="00BC35DC">
            <w:pPr>
              <w:jc w:val="center"/>
              <w:rPr>
                <w:sz w:val="18"/>
                <w:szCs w:val="18"/>
              </w:rPr>
            </w:pPr>
            <w:r w:rsidRPr="00BC35DC">
              <w:rPr>
                <w:b/>
                <w:sz w:val="18"/>
                <w:szCs w:val="18"/>
              </w:rPr>
              <w:t>ROZWINIĘCIE</w:t>
            </w:r>
            <w:r w:rsidR="00BB4AC7">
              <w:rPr>
                <w:b/>
                <w:sz w:val="18"/>
                <w:szCs w:val="18"/>
              </w:rPr>
              <w:t xml:space="preserve"> -</w:t>
            </w:r>
            <w:r w:rsidRPr="00BC35DC">
              <w:rPr>
                <w:b/>
                <w:sz w:val="18"/>
                <w:szCs w:val="18"/>
              </w:rPr>
              <w:br/>
              <w:t>ARGUMENTACJA</w:t>
            </w:r>
          </w:p>
        </w:tc>
        <w:tc>
          <w:tcPr>
            <w:tcW w:w="10631" w:type="dxa"/>
          </w:tcPr>
          <w:p w:rsidR="00025969" w:rsidRDefault="00025969" w:rsidP="00025969">
            <w:pPr>
              <w:rPr>
                <w:rFonts w:ascii="Times New Roman" w:hAnsi="Times New Roman"/>
                <w:i/>
                <w:sz w:val="24"/>
                <w:szCs w:val="24"/>
              </w:rPr>
            </w:pPr>
            <w:r>
              <w:rPr>
                <w:rFonts w:ascii="Times New Roman" w:hAnsi="Times New Roman"/>
                <w:i/>
                <w:sz w:val="24"/>
                <w:szCs w:val="24"/>
              </w:rPr>
              <w:t xml:space="preserve">     </w:t>
            </w:r>
            <w:r w:rsidRPr="00BC35DC">
              <w:rPr>
                <w:rFonts w:ascii="Times New Roman" w:hAnsi="Times New Roman"/>
                <w:i/>
                <w:color w:val="00B050"/>
                <w:sz w:val="24"/>
                <w:szCs w:val="24"/>
              </w:rPr>
              <w:t>O tym, że młodości towarzyszy bunt można przekonać się analizując postawę Antygony – tytułowej bohaterki dramatu Sofoklesa.</w:t>
            </w:r>
            <w:r>
              <w:rPr>
                <w:rFonts w:ascii="Times New Roman" w:hAnsi="Times New Roman"/>
                <w:i/>
                <w:sz w:val="24"/>
                <w:szCs w:val="24"/>
              </w:rPr>
              <w:t xml:space="preserve"> Zostaje ona postawiona w niecodziennej i trudnej sytuacji – żeby pochować zwłoki brata, zgodnie z nakazami religii, musi sprzeciwić się woli króla Kreona, który, uznawszy Polinejkesa za zdrajcę, wydaje zakaz grzebania jego zwłok, skazując go tym samym na wieczne potępienie. </w:t>
            </w:r>
            <w:r w:rsidRPr="00025969">
              <w:rPr>
                <w:rFonts w:ascii="Times New Roman" w:hAnsi="Times New Roman"/>
                <w:i/>
                <w:color w:val="C00000"/>
                <w:sz w:val="24"/>
                <w:szCs w:val="24"/>
              </w:rPr>
              <w:t>Antygona nie respektuje królewskiego nakazu, uznając go za nieludzki i sprzeczny z odwiecznym bożym prawem. Podejmuje próbę pochowania zwłok brata</w:t>
            </w:r>
            <w:r>
              <w:rPr>
                <w:rFonts w:ascii="Times New Roman" w:hAnsi="Times New Roman"/>
                <w:i/>
                <w:sz w:val="24"/>
                <w:szCs w:val="24"/>
              </w:rPr>
              <w:t xml:space="preserve"> i zostaje schwytana przy wykonywaniu tej czynności.</w:t>
            </w:r>
            <w:r>
              <w:rPr>
                <w:rFonts w:ascii="Times New Roman" w:hAnsi="Times New Roman"/>
                <w:i/>
                <w:sz w:val="24"/>
                <w:szCs w:val="24"/>
              </w:rPr>
              <w:br/>
              <w:t xml:space="preserve">       Stojąc przed obliczem króla śmiało przyznaje się do winy i przedstawia swoje racje. </w:t>
            </w:r>
            <w:r w:rsidRPr="00025969">
              <w:rPr>
                <w:rFonts w:ascii="Times New Roman" w:hAnsi="Times New Roman"/>
                <w:i/>
                <w:color w:val="C00000"/>
                <w:sz w:val="24"/>
                <w:szCs w:val="24"/>
              </w:rPr>
              <w:t>Zarzuca Kreonowi tyranię, co niewątpliwie jest znakiem buntu wobec władcy</w:t>
            </w:r>
            <w:r>
              <w:rPr>
                <w:rFonts w:ascii="Times New Roman" w:hAnsi="Times New Roman"/>
                <w:i/>
                <w:sz w:val="24"/>
                <w:szCs w:val="24"/>
              </w:rPr>
              <w:t>.</w:t>
            </w:r>
            <w:r>
              <w:rPr>
                <w:rFonts w:ascii="Times New Roman" w:hAnsi="Times New Roman"/>
                <w:i/>
                <w:sz w:val="24"/>
                <w:szCs w:val="24"/>
              </w:rPr>
              <w:br/>
              <w:t xml:space="preserve">       </w:t>
            </w:r>
            <w:r w:rsidRPr="00025969">
              <w:rPr>
                <w:rFonts w:ascii="Times New Roman" w:hAnsi="Times New Roman"/>
                <w:i/>
                <w:color w:val="C00000"/>
                <w:sz w:val="24"/>
                <w:szCs w:val="24"/>
              </w:rPr>
              <w:t>Nieszczęśliwa dziewczyna buntuje się także przeciw swemu fatalnemu losowi, który nieustannie doświadczał ją nieszczęściami.</w:t>
            </w:r>
            <w:r>
              <w:rPr>
                <w:rFonts w:ascii="Times New Roman" w:hAnsi="Times New Roman"/>
                <w:i/>
                <w:sz w:val="24"/>
                <w:szCs w:val="24"/>
              </w:rPr>
              <w:t xml:space="preserve">  Dlatego nie boi się śmierci, przeciwnie, pragnie jej, gdyż postrzega ją jako szansę na uwolnienie się od ciężaru życia.</w:t>
            </w:r>
            <w:r>
              <w:rPr>
                <w:rFonts w:ascii="Times New Roman" w:hAnsi="Times New Roman"/>
                <w:i/>
                <w:sz w:val="24"/>
                <w:szCs w:val="24"/>
              </w:rPr>
              <w:br/>
              <w:t xml:space="preserve">       </w:t>
            </w:r>
            <w:r w:rsidRPr="00BC35DC">
              <w:rPr>
                <w:rFonts w:ascii="Times New Roman" w:hAnsi="Times New Roman"/>
                <w:i/>
                <w:color w:val="0070C0"/>
                <w:sz w:val="24"/>
                <w:szCs w:val="24"/>
              </w:rPr>
              <w:t>Tak więc Antygonę można niewątpliwie uznać za młodą buntowniczkę.</w:t>
            </w:r>
          </w:p>
          <w:p w:rsidR="00025969" w:rsidRDefault="00025969" w:rsidP="00025969">
            <w:pPr>
              <w:rPr>
                <w:rFonts w:ascii="Times New Roman" w:hAnsi="Times New Roman"/>
                <w:i/>
                <w:color w:val="0070C0"/>
                <w:sz w:val="24"/>
                <w:szCs w:val="24"/>
              </w:rPr>
            </w:pPr>
            <w:r>
              <w:rPr>
                <w:rFonts w:ascii="Times New Roman" w:hAnsi="Times New Roman"/>
                <w:i/>
                <w:sz w:val="24"/>
                <w:szCs w:val="24"/>
              </w:rPr>
              <w:t xml:space="preserve">       Inną postawę przyjmuje siostra Antygony Ismena. Ta dziewczyna nie czuje się na siłach sprzeciwić Kreonowi, chociaż - podobnie jak siostra – uw</w:t>
            </w:r>
            <w:r w:rsidR="00BC35DC">
              <w:rPr>
                <w:rFonts w:ascii="Times New Roman" w:hAnsi="Times New Roman"/>
                <w:i/>
                <w:sz w:val="24"/>
                <w:szCs w:val="24"/>
              </w:rPr>
              <w:t xml:space="preserve">aża rozkaz władcy za bezprawny </w:t>
            </w:r>
            <w:r>
              <w:rPr>
                <w:rFonts w:ascii="Times New Roman" w:hAnsi="Times New Roman"/>
                <w:i/>
                <w:sz w:val="24"/>
                <w:szCs w:val="24"/>
              </w:rPr>
              <w:t xml:space="preserve">i bezduszny. Ulega tyranowi, tłumacząc się brakiem odwagi i powołując na obyczaj nakazujący kobietom posłuszeństwo wobec mężczyzn.  Jej konformizm jest jednak chwilowy, </w:t>
            </w:r>
            <w:r w:rsidRPr="00BC35DC">
              <w:rPr>
                <w:rFonts w:ascii="Times New Roman" w:hAnsi="Times New Roman"/>
                <w:i/>
                <w:color w:val="C00000"/>
                <w:sz w:val="24"/>
                <w:szCs w:val="24"/>
              </w:rPr>
              <w:t>gdy Antygona zostaje pojmana, staje po jej stronie. Ten gest to nic innego jak akt buntu wobec Kreona, protestu przeciw jego metodom działania i okrucieństwu.</w:t>
            </w:r>
            <w:r w:rsidRPr="00BC35DC">
              <w:rPr>
                <w:rFonts w:ascii="Times New Roman" w:hAnsi="Times New Roman"/>
                <w:i/>
                <w:color w:val="C00000"/>
                <w:sz w:val="24"/>
                <w:szCs w:val="24"/>
              </w:rPr>
              <w:br/>
            </w:r>
            <w:r>
              <w:rPr>
                <w:rFonts w:ascii="Times New Roman" w:hAnsi="Times New Roman"/>
                <w:i/>
                <w:sz w:val="24"/>
                <w:szCs w:val="24"/>
              </w:rPr>
              <w:t xml:space="preserve">       </w:t>
            </w:r>
            <w:r w:rsidRPr="00BC35DC">
              <w:rPr>
                <w:rFonts w:ascii="Times New Roman" w:hAnsi="Times New Roman"/>
                <w:i/>
                <w:color w:val="0070C0"/>
                <w:sz w:val="24"/>
                <w:szCs w:val="24"/>
              </w:rPr>
              <w:t>Postawa Ismeny zdaje się potwierdzać tezę, że młodość sprzyja przyjmowaniu postawy sprzeciwu. Zdrowy rozsądek</w:t>
            </w:r>
            <w:r w:rsidR="00BC35DC" w:rsidRPr="00BC35DC">
              <w:rPr>
                <w:rFonts w:ascii="Times New Roman" w:hAnsi="Times New Roman"/>
                <w:i/>
                <w:color w:val="0070C0"/>
                <w:sz w:val="24"/>
                <w:szCs w:val="24"/>
              </w:rPr>
              <w:t xml:space="preserve"> Ismeny szybko ustępuje na rzec buntu. Podobnie jak Antygona staje się ona nonkonformistką.</w:t>
            </w:r>
          </w:p>
          <w:p w:rsidR="00BC35DC" w:rsidRDefault="00BC35DC" w:rsidP="00BC35DC">
            <w:pPr>
              <w:rPr>
                <w:rFonts w:ascii="Times New Roman" w:hAnsi="Times New Roman"/>
                <w:i/>
                <w:sz w:val="24"/>
                <w:szCs w:val="24"/>
              </w:rPr>
            </w:pPr>
            <w:r>
              <w:rPr>
                <w:rFonts w:ascii="Times New Roman" w:hAnsi="Times New Roman"/>
                <w:i/>
                <w:sz w:val="24"/>
                <w:szCs w:val="24"/>
              </w:rPr>
              <w:t xml:space="preserve">     Mówiąc o młodości i buncie nie można pominąć literatury romantyzmu. Ponieważ w romantyzmie wyznawano kult młodości, kultura tej epoki aż roi się od buntowników. Sztandarowym przykładem takiego bohatera jest Konrad z III cz. „Dziadów” Adama Mickiewicza. </w:t>
            </w:r>
            <w:r w:rsidRPr="00BB4AC7">
              <w:rPr>
                <w:rFonts w:ascii="Times New Roman" w:hAnsi="Times New Roman"/>
                <w:i/>
                <w:color w:val="C00000"/>
                <w:sz w:val="24"/>
                <w:szCs w:val="24"/>
              </w:rPr>
              <w:t xml:space="preserve">Ten młody człowiek – więzień osadzony </w:t>
            </w:r>
            <w:r w:rsidR="00BB4AC7" w:rsidRPr="00BB4AC7">
              <w:rPr>
                <w:rFonts w:ascii="Times New Roman" w:hAnsi="Times New Roman"/>
                <w:i/>
                <w:color w:val="C00000"/>
                <w:sz w:val="24"/>
                <w:szCs w:val="24"/>
              </w:rPr>
              <w:br/>
            </w:r>
            <w:r w:rsidRPr="00BB4AC7">
              <w:rPr>
                <w:rFonts w:ascii="Times New Roman" w:hAnsi="Times New Roman"/>
                <w:i/>
                <w:color w:val="C00000"/>
                <w:sz w:val="24"/>
                <w:szCs w:val="24"/>
              </w:rPr>
              <w:t xml:space="preserve">w jednym z wileńskich klasztorów  – ma wiele powodów, żeby się buntować. Żyje w zniewolonym kraju, doświadcza prześladowań ze strony zaborcy i patrzy na cierpienie swojego narodu (w tym – przyjaciół). </w:t>
            </w:r>
            <w:r w:rsidR="00BB4AC7" w:rsidRPr="00BB4AC7">
              <w:rPr>
                <w:rFonts w:ascii="Times New Roman" w:hAnsi="Times New Roman"/>
                <w:i/>
                <w:color w:val="C00000"/>
                <w:sz w:val="24"/>
                <w:szCs w:val="24"/>
              </w:rPr>
              <w:br/>
            </w:r>
            <w:r w:rsidRPr="00BB4AC7">
              <w:rPr>
                <w:rFonts w:ascii="Times New Roman" w:hAnsi="Times New Roman"/>
                <w:i/>
                <w:color w:val="C00000"/>
                <w:sz w:val="24"/>
                <w:szCs w:val="24"/>
              </w:rPr>
              <w:t xml:space="preserve">To za wiele dla młodego, wrażliwego człowieka. Rodzi się w nim bunt skierowany nie tylko wobec Rosji, </w:t>
            </w:r>
            <w:r w:rsidR="00BB4AC7" w:rsidRPr="00BB4AC7">
              <w:rPr>
                <w:rFonts w:ascii="Times New Roman" w:hAnsi="Times New Roman"/>
                <w:i/>
                <w:color w:val="C00000"/>
                <w:sz w:val="24"/>
                <w:szCs w:val="24"/>
              </w:rPr>
              <w:br/>
            </w:r>
            <w:r w:rsidRPr="00BB4AC7">
              <w:rPr>
                <w:rFonts w:ascii="Times New Roman" w:hAnsi="Times New Roman"/>
                <w:i/>
                <w:color w:val="C00000"/>
                <w:sz w:val="24"/>
                <w:szCs w:val="24"/>
              </w:rPr>
              <w:lastRenderedPageBreak/>
              <w:t>ale także przeciw Bogu</w:t>
            </w:r>
            <w:r>
              <w:rPr>
                <w:rFonts w:ascii="Times New Roman" w:hAnsi="Times New Roman"/>
                <w:i/>
                <w:sz w:val="24"/>
                <w:szCs w:val="24"/>
              </w:rPr>
              <w:t>. W wielkiej Improwizacji Konrad zarzuca Bogu brak miłosierdzia, czego dowodem miała być jego nieczułość na losy narodu polskiego. Będąc przekonanym, że przerasta Boga uczuciem, żąda przekazania mu władzy nad ludzkimi duszami. Gdy spotyka się z milczeniem, dopuszcza się kolejnych bluźnierstw ryzykując swoje zbawienie.</w:t>
            </w:r>
          </w:p>
          <w:p w:rsidR="00BC35DC" w:rsidRDefault="00BC35DC" w:rsidP="00BC35DC">
            <w:pPr>
              <w:rPr>
                <w:rFonts w:ascii="Times New Roman" w:hAnsi="Times New Roman"/>
                <w:i/>
                <w:sz w:val="24"/>
                <w:szCs w:val="24"/>
              </w:rPr>
            </w:pPr>
            <w:r>
              <w:rPr>
                <w:rFonts w:ascii="Times New Roman" w:hAnsi="Times New Roman"/>
                <w:i/>
                <w:sz w:val="24"/>
                <w:szCs w:val="24"/>
              </w:rPr>
              <w:t xml:space="preserve">     Bunt wobec Rosji najbardziej uwidacznia się w pieśni zemsty śpiewanej przez bohatera podczas spotkania wigilijnego. Konrad wyraża w niej chęć zemsty – pragnie, jako wampir, unicestwić wroga, nawet wbrew zasadom etyki i wiary.</w:t>
            </w:r>
          </w:p>
          <w:p w:rsidR="00BC35DC" w:rsidRPr="00BB4AC7" w:rsidRDefault="00BC35DC" w:rsidP="00BC35DC">
            <w:pPr>
              <w:rPr>
                <w:rFonts w:ascii="Times New Roman" w:hAnsi="Times New Roman"/>
                <w:i/>
                <w:color w:val="0070C0"/>
                <w:sz w:val="24"/>
                <w:szCs w:val="24"/>
              </w:rPr>
            </w:pPr>
            <w:r>
              <w:rPr>
                <w:rFonts w:ascii="Times New Roman" w:hAnsi="Times New Roman"/>
                <w:b/>
                <w:sz w:val="24"/>
                <w:szCs w:val="24"/>
              </w:rPr>
              <w:t xml:space="preserve">       </w:t>
            </w:r>
            <w:r w:rsidRPr="00BB4AC7">
              <w:rPr>
                <w:rFonts w:ascii="Times New Roman" w:hAnsi="Times New Roman"/>
                <w:i/>
                <w:color w:val="0070C0"/>
                <w:sz w:val="24"/>
                <w:szCs w:val="24"/>
              </w:rPr>
              <w:t>Konrad, jako młody człowiek, jest jak najbardziej buntownikiem. Nikt tak jak on nie zasługuje na to miano.</w:t>
            </w:r>
          </w:p>
          <w:p w:rsidR="00BC35DC" w:rsidRDefault="00BC35DC" w:rsidP="00BC35DC">
            <w:pPr>
              <w:rPr>
                <w:rFonts w:ascii="Times New Roman" w:hAnsi="Times New Roman"/>
                <w:i/>
                <w:sz w:val="24"/>
                <w:szCs w:val="24"/>
              </w:rPr>
            </w:pPr>
            <w:r>
              <w:rPr>
                <w:rFonts w:ascii="Times New Roman" w:hAnsi="Times New Roman"/>
                <w:i/>
                <w:sz w:val="24"/>
                <w:szCs w:val="24"/>
              </w:rPr>
              <w:t xml:space="preserve">     Status  buntownika można też przyznać bohaterowi powieści Stefana Żeromskiego „Ludzie bezdomni” Tomaszowi Judymowi. </w:t>
            </w:r>
            <w:r w:rsidRPr="00BB4AC7">
              <w:rPr>
                <w:rFonts w:ascii="Times New Roman" w:hAnsi="Times New Roman"/>
                <w:i/>
                <w:color w:val="C00000"/>
                <w:sz w:val="24"/>
                <w:szCs w:val="24"/>
              </w:rPr>
              <w:t>Ten  młody lekarz swoim życiem i działalnością wyraża protest przeciw biedzie, poniżeniu człowieka i obojętności wobec krzywdy ubogich ludzi.</w:t>
            </w:r>
            <w:r w:rsidRPr="00BB4AC7">
              <w:rPr>
                <w:rFonts w:ascii="Times New Roman" w:hAnsi="Times New Roman"/>
                <w:i/>
                <w:color w:val="C00000"/>
                <w:sz w:val="24"/>
                <w:szCs w:val="24"/>
              </w:rPr>
              <w:br/>
            </w:r>
            <w:r>
              <w:rPr>
                <w:rFonts w:ascii="Times New Roman" w:hAnsi="Times New Roman"/>
                <w:i/>
                <w:sz w:val="24"/>
                <w:szCs w:val="24"/>
              </w:rPr>
              <w:t xml:space="preserve">     Tomasz Judym urodził się w warszawskiej dzielnicy nędzy, w rodzinie szewca-alkoholika. Od wczesnego dzieciństwa doświadczał biedy i poniżenia. Dzięki przypadkowi zyskał możliwość kształcenia, gdyż został przygarnięty przez bogatą ciotkę, która jednak nie obdarzyła go żadnym ciepłym uczuciem – przeciwnie – znęcała się nad nim i stale go upokarzała, dlatego bohater bardzo szybko (jeszcze jako dziecko) opuścił jej dom, zdając się sam na siebie. Mimo że musiał zarabiać na swoje utrzymanie, nie porzucił szkoły. Ukończył studia medyczne zostając chirurgiem.</w:t>
            </w:r>
          </w:p>
          <w:p w:rsidR="00BC35DC" w:rsidRDefault="00BC35DC" w:rsidP="00BC35DC">
            <w:pPr>
              <w:rPr>
                <w:rFonts w:ascii="Times New Roman" w:hAnsi="Times New Roman"/>
                <w:i/>
                <w:sz w:val="24"/>
                <w:szCs w:val="24"/>
              </w:rPr>
            </w:pPr>
            <w:r>
              <w:rPr>
                <w:rFonts w:ascii="Times New Roman" w:hAnsi="Times New Roman"/>
                <w:i/>
                <w:sz w:val="24"/>
                <w:szCs w:val="24"/>
              </w:rPr>
              <w:t xml:space="preserve">     Już jako lekarz sformułował program społeczny, mający na celu pomoc najuboższym. Realizując go, musiał zmagać się nie tylko z nędzą, ale także z ludzką obojętnością, co powodowało, że popadał w konflikty i stawał się „niewygodny” dla środowisk, w których przebywał. Mimo tego nie ustawał w działaniu. O jego oddaniu sprawie  i determinacji świadczy fakt, że  zrezygnował ze szczęścia osobistego – zerwał zaręczyny </w:t>
            </w:r>
            <w:r w:rsidR="00BB4AC7">
              <w:rPr>
                <w:rFonts w:ascii="Times New Roman" w:hAnsi="Times New Roman"/>
                <w:i/>
                <w:sz w:val="24"/>
                <w:szCs w:val="24"/>
              </w:rPr>
              <w:br/>
            </w:r>
            <w:r>
              <w:rPr>
                <w:rFonts w:ascii="Times New Roman" w:hAnsi="Times New Roman"/>
                <w:i/>
                <w:sz w:val="24"/>
                <w:szCs w:val="24"/>
              </w:rPr>
              <w:t>z Joanną Podborską, gdyż sądził, że założenie rodziny zmieni jego podejście do życia.</w:t>
            </w:r>
          </w:p>
          <w:p w:rsidR="00BC35DC" w:rsidRDefault="00BC35DC" w:rsidP="00025969">
            <w:pPr>
              <w:rPr>
                <w:rFonts w:ascii="Times New Roman" w:hAnsi="Times New Roman"/>
                <w:i/>
                <w:color w:val="0070C0"/>
                <w:sz w:val="24"/>
                <w:szCs w:val="24"/>
              </w:rPr>
            </w:pPr>
            <w:r>
              <w:rPr>
                <w:rFonts w:ascii="Times New Roman" w:hAnsi="Times New Roman"/>
                <w:i/>
                <w:sz w:val="24"/>
                <w:szCs w:val="24"/>
              </w:rPr>
              <w:t xml:space="preserve">     </w:t>
            </w:r>
            <w:r w:rsidRPr="00BB4AC7">
              <w:rPr>
                <w:rFonts w:ascii="Times New Roman" w:hAnsi="Times New Roman"/>
                <w:i/>
                <w:color w:val="0070C0"/>
                <w:sz w:val="24"/>
                <w:szCs w:val="24"/>
              </w:rPr>
              <w:t>Bohater „Ludzi bezdomnych”to buntownik w pełnym tego słowa znaczeniu.</w:t>
            </w:r>
          </w:p>
          <w:p w:rsidR="00BB4AC7" w:rsidRPr="00BB4AC7" w:rsidRDefault="00BB4AC7" w:rsidP="00025969">
            <w:pPr>
              <w:rPr>
                <w:rFonts w:ascii="Times New Roman" w:hAnsi="Times New Roman"/>
                <w:i/>
                <w:color w:val="0070C0"/>
                <w:sz w:val="24"/>
                <w:szCs w:val="24"/>
              </w:rPr>
            </w:pPr>
          </w:p>
        </w:tc>
        <w:tc>
          <w:tcPr>
            <w:tcW w:w="2410" w:type="dxa"/>
            <w:tcBorders>
              <w:top w:val="single" w:sz="4" w:space="0" w:color="auto"/>
              <w:bottom w:val="single" w:sz="4" w:space="0" w:color="auto"/>
            </w:tcBorders>
          </w:tcPr>
          <w:p w:rsidR="00025969" w:rsidRDefault="00025969" w:rsidP="00025969">
            <w:pPr>
              <w:rPr>
                <w:b/>
                <w:sz w:val="18"/>
                <w:szCs w:val="18"/>
              </w:rPr>
            </w:pPr>
          </w:p>
          <w:p w:rsidR="00025969" w:rsidRDefault="00025969" w:rsidP="00025969">
            <w:pPr>
              <w:rPr>
                <w:b/>
                <w:sz w:val="18"/>
                <w:szCs w:val="18"/>
              </w:rPr>
            </w:pPr>
          </w:p>
          <w:p w:rsidR="00025969" w:rsidRDefault="00025969" w:rsidP="00025969">
            <w:pPr>
              <w:rPr>
                <w:b/>
                <w:sz w:val="18"/>
                <w:szCs w:val="18"/>
              </w:rPr>
            </w:pPr>
          </w:p>
          <w:p w:rsidR="00BC35DC" w:rsidRDefault="00BC35DC" w:rsidP="00025969">
            <w:pPr>
              <w:rPr>
                <w:b/>
                <w:sz w:val="18"/>
                <w:szCs w:val="18"/>
              </w:rPr>
            </w:pPr>
          </w:p>
          <w:p w:rsidR="00025969" w:rsidRDefault="00025969" w:rsidP="00025969">
            <w:pPr>
              <w:rPr>
                <w:b/>
                <w:sz w:val="18"/>
                <w:szCs w:val="18"/>
              </w:rPr>
            </w:pPr>
          </w:p>
          <w:p w:rsidR="00025969" w:rsidRDefault="00025969" w:rsidP="00BC35DC">
            <w:pPr>
              <w:jc w:val="center"/>
              <w:rPr>
                <w:b/>
                <w:sz w:val="18"/>
                <w:szCs w:val="18"/>
              </w:rPr>
            </w:pPr>
            <w:r>
              <w:rPr>
                <w:b/>
                <w:sz w:val="18"/>
                <w:szCs w:val="18"/>
              </w:rPr>
              <w:t>ARGUMENT</w:t>
            </w:r>
          </w:p>
          <w:p w:rsidR="00025969" w:rsidRDefault="00025969" w:rsidP="00BC35DC">
            <w:pPr>
              <w:rPr>
                <w:b/>
                <w:sz w:val="18"/>
                <w:szCs w:val="18"/>
              </w:rPr>
            </w:pPr>
          </w:p>
          <w:p w:rsidR="00BC35DC" w:rsidRDefault="00BC35DC" w:rsidP="00BC35DC">
            <w:pPr>
              <w:rPr>
                <w:b/>
                <w:sz w:val="18"/>
                <w:szCs w:val="18"/>
              </w:rPr>
            </w:pPr>
          </w:p>
          <w:p w:rsidR="00025969" w:rsidRDefault="00025969" w:rsidP="00BC35DC">
            <w:pPr>
              <w:jc w:val="center"/>
              <w:rPr>
                <w:b/>
                <w:sz w:val="18"/>
                <w:szCs w:val="18"/>
              </w:rPr>
            </w:pPr>
            <w:r>
              <w:rPr>
                <w:b/>
                <w:sz w:val="18"/>
                <w:szCs w:val="18"/>
              </w:rPr>
              <w:t>ARGUMENT</w:t>
            </w:r>
          </w:p>
          <w:p w:rsidR="00025969" w:rsidRDefault="00025969" w:rsidP="00BC35DC">
            <w:pPr>
              <w:jc w:val="center"/>
              <w:rPr>
                <w:b/>
                <w:sz w:val="18"/>
                <w:szCs w:val="18"/>
              </w:rPr>
            </w:pPr>
          </w:p>
          <w:p w:rsidR="00025969" w:rsidRDefault="00025969" w:rsidP="00BC35DC">
            <w:pPr>
              <w:jc w:val="center"/>
              <w:rPr>
                <w:b/>
                <w:sz w:val="18"/>
                <w:szCs w:val="18"/>
              </w:rPr>
            </w:pPr>
            <w:r>
              <w:rPr>
                <w:b/>
                <w:sz w:val="18"/>
                <w:szCs w:val="18"/>
              </w:rPr>
              <w:t>ARGUMENT</w:t>
            </w:r>
          </w:p>
          <w:p w:rsidR="00BC35DC" w:rsidRDefault="00BC35DC" w:rsidP="00BC35DC">
            <w:pPr>
              <w:jc w:val="center"/>
              <w:rPr>
                <w:b/>
                <w:sz w:val="18"/>
                <w:szCs w:val="18"/>
              </w:rPr>
            </w:pPr>
          </w:p>
          <w:p w:rsidR="00BC35DC" w:rsidRDefault="00BC35DC" w:rsidP="00BC35DC">
            <w:pPr>
              <w:jc w:val="center"/>
              <w:rPr>
                <w:b/>
                <w:sz w:val="18"/>
                <w:szCs w:val="18"/>
              </w:rPr>
            </w:pPr>
          </w:p>
          <w:p w:rsidR="00BC35DC" w:rsidRDefault="00BC35DC" w:rsidP="00BC35DC">
            <w:pPr>
              <w:jc w:val="center"/>
              <w:rPr>
                <w:b/>
                <w:sz w:val="18"/>
                <w:szCs w:val="18"/>
              </w:rPr>
            </w:pPr>
          </w:p>
          <w:p w:rsidR="00BC35DC" w:rsidRDefault="00BC35DC" w:rsidP="00BC35DC">
            <w:pPr>
              <w:jc w:val="center"/>
              <w:rPr>
                <w:b/>
                <w:sz w:val="18"/>
                <w:szCs w:val="18"/>
              </w:rPr>
            </w:pPr>
            <w:r>
              <w:rPr>
                <w:b/>
                <w:sz w:val="18"/>
                <w:szCs w:val="18"/>
              </w:rPr>
              <w:t>WNIOSEK CZĄSTKOWY</w:t>
            </w:r>
          </w:p>
          <w:p w:rsidR="00BC35DC" w:rsidRPr="00BC35DC" w:rsidRDefault="00BC35DC" w:rsidP="00BC35DC">
            <w:pPr>
              <w:rPr>
                <w:sz w:val="18"/>
                <w:szCs w:val="18"/>
              </w:rPr>
            </w:pPr>
          </w:p>
          <w:p w:rsidR="00BC35DC" w:rsidRDefault="00BC35DC" w:rsidP="00BC35DC">
            <w:pPr>
              <w:rPr>
                <w:sz w:val="18"/>
                <w:szCs w:val="18"/>
              </w:rPr>
            </w:pPr>
          </w:p>
          <w:p w:rsidR="00BC35DC" w:rsidRDefault="00BC35DC" w:rsidP="00BC35DC">
            <w:pPr>
              <w:rPr>
                <w:sz w:val="18"/>
                <w:szCs w:val="18"/>
              </w:rPr>
            </w:pPr>
          </w:p>
          <w:p w:rsidR="00BC35DC" w:rsidRDefault="00BC35DC" w:rsidP="00BC35DC">
            <w:pPr>
              <w:rPr>
                <w:sz w:val="18"/>
                <w:szCs w:val="18"/>
              </w:rPr>
            </w:pPr>
          </w:p>
          <w:p w:rsidR="00BC35DC" w:rsidRDefault="00BC35DC" w:rsidP="00BC35DC">
            <w:pPr>
              <w:jc w:val="center"/>
              <w:rPr>
                <w:b/>
                <w:sz w:val="18"/>
                <w:szCs w:val="18"/>
              </w:rPr>
            </w:pPr>
          </w:p>
          <w:p w:rsidR="00BC35DC" w:rsidRDefault="00BC35DC" w:rsidP="00BC35DC">
            <w:pPr>
              <w:jc w:val="center"/>
              <w:rPr>
                <w:sz w:val="18"/>
                <w:szCs w:val="18"/>
              </w:rPr>
            </w:pPr>
            <w:r>
              <w:rPr>
                <w:b/>
                <w:sz w:val="18"/>
                <w:szCs w:val="18"/>
              </w:rPr>
              <w:t>ARGUMENT</w:t>
            </w:r>
          </w:p>
          <w:p w:rsidR="00BC35DC" w:rsidRDefault="00BC35DC" w:rsidP="00BC35DC">
            <w:pPr>
              <w:rPr>
                <w:sz w:val="18"/>
                <w:szCs w:val="18"/>
              </w:rPr>
            </w:pPr>
          </w:p>
          <w:p w:rsidR="00BC35DC" w:rsidRPr="00BC35DC" w:rsidRDefault="00BC35DC" w:rsidP="00BC35DC">
            <w:pPr>
              <w:jc w:val="center"/>
              <w:rPr>
                <w:b/>
                <w:sz w:val="18"/>
                <w:szCs w:val="18"/>
              </w:rPr>
            </w:pPr>
            <w:r w:rsidRPr="00BC35DC">
              <w:rPr>
                <w:b/>
                <w:sz w:val="18"/>
                <w:szCs w:val="18"/>
              </w:rPr>
              <w:t>WNIOSEK CZĄSTKOWY</w:t>
            </w:r>
          </w:p>
          <w:p w:rsidR="00BC35DC" w:rsidRDefault="00BC35DC" w:rsidP="00BC35DC">
            <w:pPr>
              <w:ind w:firstLine="708"/>
              <w:rPr>
                <w:sz w:val="18"/>
                <w:szCs w:val="18"/>
              </w:rPr>
            </w:pPr>
          </w:p>
          <w:p w:rsidR="00BB4AC7" w:rsidRDefault="00BB4AC7" w:rsidP="00BC35DC">
            <w:pPr>
              <w:ind w:firstLine="708"/>
              <w:rPr>
                <w:sz w:val="18"/>
                <w:szCs w:val="18"/>
              </w:rPr>
            </w:pPr>
          </w:p>
          <w:p w:rsidR="00BB4AC7" w:rsidRDefault="00BB4AC7" w:rsidP="00BC35DC">
            <w:pPr>
              <w:ind w:firstLine="708"/>
              <w:rPr>
                <w:sz w:val="18"/>
                <w:szCs w:val="18"/>
              </w:rPr>
            </w:pPr>
          </w:p>
          <w:p w:rsidR="00BB4AC7" w:rsidRDefault="00BB4AC7" w:rsidP="00BC35DC">
            <w:pPr>
              <w:ind w:firstLine="708"/>
              <w:rPr>
                <w:sz w:val="18"/>
                <w:szCs w:val="18"/>
              </w:rPr>
            </w:pPr>
          </w:p>
          <w:p w:rsidR="00BB4AC7" w:rsidRDefault="00BB4AC7" w:rsidP="00BC35DC">
            <w:pPr>
              <w:ind w:firstLine="708"/>
              <w:rPr>
                <w:sz w:val="18"/>
                <w:szCs w:val="18"/>
              </w:rPr>
            </w:pPr>
          </w:p>
          <w:p w:rsidR="00BB4AC7" w:rsidRDefault="00BB4AC7" w:rsidP="00BC35DC">
            <w:pPr>
              <w:ind w:firstLine="708"/>
              <w:rPr>
                <w:sz w:val="18"/>
                <w:szCs w:val="18"/>
              </w:rPr>
            </w:pPr>
          </w:p>
          <w:p w:rsidR="00BB4AC7" w:rsidRDefault="00BB4AC7" w:rsidP="00BC35DC">
            <w:pPr>
              <w:ind w:firstLine="708"/>
              <w:rPr>
                <w:b/>
                <w:sz w:val="18"/>
                <w:szCs w:val="18"/>
              </w:rPr>
            </w:pPr>
            <w:r w:rsidRPr="00BB4AC7">
              <w:rPr>
                <w:b/>
                <w:sz w:val="18"/>
                <w:szCs w:val="18"/>
              </w:rPr>
              <w:t>ARGUMENT</w:t>
            </w:r>
          </w:p>
          <w:p w:rsidR="00BB4AC7" w:rsidRDefault="00BB4AC7" w:rsidP="00BC35DC">
            <w:pPr>
              <w:ind w:firstLine="708"/>
              <w:rPr>
                <w:b/>
                <w:sz w:val="18"/>
                <w:szCs w:val="18"/>
              </w:rPr>
            </w:pPr>
          </w:p>
          <w:p w:rsidR="00BB4AC7" w:rsidRDefault="00BB4AC7" w:rsidP="00BC35DC">
            <w:pPr>
              <w:ind w:firstLine="708"/>
              <w:rPr>
                <w:b/>
                <w:sz w:val="18"/>
                <w:szCs w:val="18"/>
              </w:rPr>
            </w:pPr>
          </w:p>
          <w:p w:rsidR="00BB4AC7" w:rsidRDefault="00BB4AC7" w:rsidP="00BC35DC">
            <w:pPr>
              <w:ind w:firstLine="708"/>
              <w:rPr>
                <w:b/>
                <w:sz w:val="18"/>
                <w:szCs w:val="18"/>
              </w:rPr>
            </w:pPr>
          </w:p>
          <w:p w:rsidR="00BB4AC7" w:rsidRDefault="00BB4AC7" w:rsidP="00BC35DC">
            <w:pPr>
              <w:ind w:firstLine="708"/>
              <w:rPr>
                <w:b/>
                <w:sz w:val="18"/>
                <w:szCs w:val="18"/>
              </w:rPr>
            </w:pPr>
          </w:p>
          <w:p w:rsidR="00BB4AC7" w:rsidRDefault="00BB4AC7" w:rsidP="00BC35DC">
            <w:pPr>
              <w:ind w:firstLine="708"/>
              <w:rPr>
                <w:sz w:val="18"/>
                <w:szCs w:val="18"/>
              </w:rPr>
            </w:pPr>
          </w:p>
          <w:p w:rsidR="00CE6CD4" w:rsidRDefault="00CE6CD4" w:rsidP="00BC35DC">
            <w:pPr>
              <w:ind w:firstLine="708"/>
              <w:rPr>
                <w:b/>
                <w:sz w:val="18"/>
                <w:szCs w:val="18"/>
              </w:rPr>
            </w:pPr>
          </w:p>
          <w:p w:rsidR="00BB4AC7" w:rsidRDefault="00BB4AC7" w:rsidP="00BC35DC">
            <w:pPr>
              <w:ind w:firstLine="708"/>
              <w:rPr>
                <w:b/>
                <w:sz w:val="18"/>
                <w:szCs w:val="18"/>
              </w:rPr>
            </w:pPr>
          </w:p>
          <w:p w:rsidR="00BB4AC7" w:rsidRDefault="00BB4AC7" w:rsidP="00BC35DC">
            <w:pPr>
              <w:ind w:firstLine="708"/>
              <w:rPr>
                <w:b/>
                <w:sz w:val="18"/>
                <w:szCs w:val="18"/>
              </w:rPr>
            </w:pPr>
          </w:p>
          <w:p w:rsidR="00BB4AC7" w:rsidRDefault="00BB4AC7" w:rsidP="00CE6CD4">
            <w:pPr>
              <w:rPr>
                <w:b/>
                <w:sz w:val="18"/>
                <w:szCs w:val="18"/>
              </w:rPr>
            </w:pPr>
          </w:p>
          <w:p w:rsidR="00BB4AC7" w:rsidRDefault="00BB4AC7" w:rsidP="00BC35DC">
            <w:pPr>
              <w:ind w:firstLine="708"/>
              <w:rPr>
                <w:b/>
                <w:sz w:val="18"/>
                <w:szCs w:val="18"/>
              </w:rPr>
            </w:pPr>
          </w:p>
          <w:p w:rsidR="00CE6CD4" w:rsidRDefault="00CE6CD4" w:rsidP="00BC35DC">
            <w:pPr>
              <w:ind w:firstLine="708"/>
              <w:rPr>
                <w:b/>
                <w:sz w:val="18"/>
                <w:szCs w:val="18"/>
              </w:rPr>
            </w:pPr>
          </w:p>
          <w:p w:rsidR="00BB4AC7" w:rsidRDefault="00BB4AC7" w:rsidP="00BB4AC7">
            <w:pPr>
              <w:rPr>
                <w:b/>
                <w:sz w:val="18"/>
                <w:szCs w:val="18"/>
              </w:rPr>
            </w:pPr>
          </w:p>
          <w:p w:rsidR="00BB4AC7" w:rsidRDefault="00BB4AC7" w:rsidP="00BB4AC7">
            <w:pPr>
              <w:jc w:val="center"/>
              <w:rPr>
                <w:b/>
                <w:sz w:val="18"/>
                <w:szCs w:val="18"/>
              </w:rPr>
            </w:pPr>
            <w:r>
              <w:rPr>
                <w:b/>
                <w:sz w:val="18"/>
                <w:szCs w:val="18"/>
              </w:rPr>
              <w:t>WNIOSEK CZĄSTKOWY</w:t>
            </w:r>
          </w:p>
          <w:p w:rsidR="00BB4AC7" w:rsidRDefault="00BB4AC7" w:rsidP="00BB4AC7">
            <w:pPr>
              <w:rPr>
                <w:b/>
                <w:sz w:val="18"/>
                <w:szCs w:val="18"/>
              </w:rPr>
            </w:pPr>
          </w:p>
          <w:p w:rsidR="00BB4AC7" w:rsidRDefault="00BB4AC7" w:rsidP="00BB4AC7">
            <w:pP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r>
              <w:rPr>
                <w:b/>
                <w:sz w:val="18"/>
                <w:szCs w:val="18"/>
              </w:rPr>
              <w:t>ARGUMENT</w:t>
            </w:r>
          </w:p>
          <w:p w:rsidR="00CE6CD4" w:rsidRDefault="00CE6CD4" w:rsidP="00BB4AC7">
            <w:pPr>
              <w:jc w:val="center"/>
              <w:rPr>
                <w:b/>
                <w:sz w:val="18"/>
                <w:szCs w:val="18"/>
              </w:rPr>
            </w:pPr>
          </w:p>
          <w:p w:rsidR="00BB4AC7" w:rsidRDefault="00BB4AC7" w:rsidP="00BB4AC7">
            <w:pPr>
              <w:jc w:val="center"/>
              <w:rPr>
                <w:b/>
                <w:sz w:val="18"/>
                <w:szCs w:val="18"/>
              </w:rPr>
            </w:pPr>
          </w:p>
          <w:p w:rsidR="00BB4AC7" w:rsidRPr="00CE6CD4" w:rsidRDefault="000374AE" w:rsidP="00BB4AC7">
            <w:pPr>
              <w:jc w:val="center"/>
              <w:rPr>
                <w:sz w:val="18"/>
                <w:szCs w:val="18"/>
              </w:rPr>
            </w:pPr>
            <w:r>
              <w:rPr>
                <w:sz w:val="18"/>
                <w:szCs w:val="18"/>
              </w:rPr>
              <w:t>(</w:t>
            </w:r>
            <w:r w:rsidR="00CE6CD4">
              <w:rPr>
                <w:sz w:val="18"/>
                <w:szCs w:val="18"/>
              </w:rPr>
              <w:t>ROZWINIĘCIE ARGUMENTU</w:t>
            </w:r>
            <w:r>
              <w:rPr>
                <w:sz w:val="18"/>
                <w:szCs w:val="18"/>
              </w:rPr>
              <w:t>)</w:t>
            </w: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CE6CD4">
            <w:pP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Default="00BB4AC7" w:rsidP="00BB4AC7">
            <w:pPr>
              <w:jc w:val="center"/>
              <w:rPr>
                <w:b/>
                <w:sz w:val="18"/>
                <w:szCs w:val="18"/>
              </w:rPr>
            </w:pPr>
          </w:p>
          <w:p w:rsidR="00BB4AC7" w:rsidRPr="00BB4AC7" w:rsidRDefault="00BB4AC7" w:rsidP="00BB4AC7">
            <w:pPr>
              <w:jc w:val="center"/>
              <w:rPr>
                <w:b/>
                <w:sz w:val="18"/>
                <w:szCs w:val="18"/>
              </w:rPr>
            </w:pPr>
            <w:r>
              <w:rPr>
                <w:b/>
                <w:sz w:val="18"/>
                <w:szCs w:val="18"/>
              </w:rPr>
              <w:t>WNIOSEK CZĄSTKOWY</w:t>
            </w:r>
          </w:p>
        </w:tc>
      </w:tr>
      <w:tr w:rsidR="00BB4AC7" w:rsidTr="00BB4AC7">
        <w:trPr>
          <w:trHeight w:val="1842"/>
        </w:trPr>
        <w:tc>
          <w:tcPr>
            <w:tcW w:w="1773" w:type="dxa"/>
            <w:tcBorders>
              <w:bottom w:val="single" w:sz="4" w:space="0" w:color="auto"/>
            </w:tcBorders>
          </w:tcPr>
          <w:p w:rsidR="00BB4AC7" w:rsidRDefault="00BB4AC7" w:rsidP="00BB4AC7">
            <w:pPr>
              <w:jc w:val="center"/>
              <w:rPr>
                <w:b/>
                <w:sz w:val="18"/>
                <w:szCs w:val="18"/>
              </w:rPr>
            </w:pPr>
          </w:p>
          <w:p w:rsidR="00BB4AC7" w:rsidRPr="00BB4AC7" w:rsidRDefault="00BB4AC7" w:rsidP="00BB4AC7">
            <w:pPr>
              <w:jc w:val="center"/>
              <w:rPr>
                <w:b/>
                <w:sz w:val="18"/>
                <w:szCs w:val="18"/>
              </w:rPr>
            </w:pPr>
            <w:r>
              <w:rPr>
                <w:b/>
                <w:sz w:val="18"/>
                <w:szCs w:val="18"/>
              </w:rPr>
              <w:t>III</w:t>
            </w:r>
            <w:r>
              <w:rPr>
                <w:b/>
                <w:sz w:val="18"/>
                <w:szCs w:val="18"/>
              </w:rPr>
              <w:br/>
              <w:t>ZAKOŃCZENIE -</w:t>
            </w:r>
            <w:r>
              <w:rPr>
                <w:b/>
                <w:sz w:val="18"/>
                <w:szCs w:val="18"/>
              </w:rPr>
              <w:br/>
              <w:t>WNIOSKI</w:t>
            </w:r>
          </w:p>
        </w:tc>
        <w:tc>
          <w:tcPr>
            <w:tcW w:w="10631" w:type="dxa"/>
            <w:tcBorders>
              <w:bottom w:val="single" w:sz="4" w:space="0" w:color="auto"/>
            </w:tcBorders>
          </w:tcPr>
          <w:p w:rsidR="00BB4AC7" w:rsidRDefault="00BB4AC7" w:rsidP="00025969">
            <w:pPr>
              <w:rPr>
                <w:rFonts w:ascii="Times New Roman" w:hAnsi="Times New Roman"/>
                <w:i/>
                <w:sz w:val="24"/>
                <w:szCs w:val="24"/>
              </w:rPr>
            </w:pPr>
            <w:r>
              <w:rPr>
                <w:rFonts w:ascii="Times New Roman" w:hAnsi="Times New Roman"/>
                <w:i/>
                <w:sz w:val="24"/>
                <w:szCs w:val="24"/>
              </w:rPr>
              <w:t xml:space="preserve">     Podsumowując swoje </w:t>
            </w:r>
            <w:r w:rsidRPr="00BB4AC7">
              <w:rPr>
                <w:rFonts w:ascii="Times New Roman" w:hAnsi="Times New Roman"/>
                <w:i/>
                <w:sz w:val="24"/>
                <w:szCs w:val="24"/>
              </w:rPr>
              <w:t>rozważania</w:t>
            </w:r>
            <w:r w:rsidRPr="00BB4AC7">
              <w:rPr>
                <w:rFonts w:ascii="Times New Roman" w:hAnsi="Times New Roman"/>
                <w:i/>
                <w:color w:val="C00000"/>
                <w:sz w:val="24"/>
                <w:szCs w:val="24"/>
              </w:rPr>
              <w:t xml:space="preserve"> mogę potwierdzić postawioną na wstępie tezę, zakładającą, że młodość sprzyja przyjmowaniu postawy buntu wobec rzeczywistości</w:t>
            </w:r>
            <w:r>
              <w:rPr>
                <w:rFonts w:ascii="Times New Roman" w:hAnsi="Times New Roman"/>
                <w:i/>
                <w:sz w:val="24"/>
                <w:szCs w:val="24"/>
              </w:rPr>
              <w:t xml:space="preserve">. </w:t>
            </w:r>
            <w:r w:rsidRPr="00BB4AC7">
              <w:rPr>
                <w:rFonts w:ascii="Times New Roman" w:hAnsi="Times New Roman"/>
                <w:i/>
                <w:color w:val="00B050"/>
                <w:sz w:val="24"/>
                <w:szCs w:val="24"/>
              </w:rPr>
              <w:t xml:space="preserve">Potwierdzają to przeanalizowane przeze mnie przypadki młodych bohaterów literackich. Wszyscy oni, postawieni w określonej sytuacji życiowej, przyjęli postawę buntu, nawet lękliwa, przekonana o własnej słabości Ismena. </w:t>
            </w:r>
            <w:r w:rsidRPr="00BB4AC7">
              <w:rPr>
                <w:rFonts w:ascii="Times New Roman" w:hAnsi="Times New Roman"/>
                <w:i/>
                <w:color w:val="0070C0"/>
                <w:sz w:val="24"/>
                <w:szCs w:val="24"/>
              </w:rPr>
              <w:t>Takich przypadków znajdziemy w tekstach kultury i w życiu bardzo wiele. Bunt wydaje się towarzyszyć młodości – i dobrze – dzięki niemu życie posuwa się naprzód.</w:t>
            </w:r>
          </w:p>
        </w:tc>
        <w:tc>
          <w:tcPr>
            <w:tcW w:w="2410" w:type="dxa"/>
            <w:tcBorders>
              <w:top w:val="single" w:sz="4" w:space="0" w:color="auto"/>
            </w:tcBorders>
          </w:tcPr>
          <w:p w:rsidR="00BB4AC7" w:rsidRDefault="00BB4AC7" w:rsidP="00BB4AC7">
            <w:pPr>
              <w:jc w:val="center"/>
              <w:rPr>
                <w:b/>
                <w:sz w:val="18"/>
                <w:szCs w:val="18"/>
              </w:rPr>
            </w:pPr>
            <w:r>
              <w:rPr>
                <w:b/>
                <w:sz w:val="18"/>
                <w:szCs w:val="18"/>
              </w:rPr>
              <w:t>POTWIERDZENIE TEZY</w:t>
            </w:r>
          </w:p>
          <w:p w:rsidR="00BB4AC7" w:rsidRDefault="00BB4AC7" w:rsidP="00BB4AC7">
            <w:pPr>
              <w:jc w:val="center"/>
              <w:rPr>
                <w:b/>
                <w:sz w:val="18"/>
                <w:szCs w:val="18"/>
              </w:rPr>
            </w:pPr>
          </w:p>
          <w:p w:rsidR="00BB4AC7" w:rsidRPr="00BB4AC7" w:rsidRDefault="00BB4AC7" w:rsidP="00BB4AC7">
            <w:pPr>
              <w:jc w:val="center"/>
              <w:rPr>
                <w:sz w:val="18"/>
                <w:szCs w:val="18"/>
              </w:rPr>
            </w:pPr>
            <w:r w:rsidRPr="00BB4AC7">
              <w:rPr>
                <w:sz w:val="18"/>
                <w:szCs w:val="18"/>
              </w:rPr>
              <w:t>ZESTAWIENIE PRZYKŁADÓW</w:t>
            </w:r>
          </w:p>
          <w:p w:rsidR="00BB4AC7" w:rsidRPr="00BB4AC7" w:rsidRDefault="00BB4AC7" w:rsidP="00BB4AC7">
            <w:pPr>
              <w:jc w:val="center"/>
              <w:rPr>
                <w:sz w:val="18"/>
                <w:szCs w:val="18"/>
              </w:rPr>
            </w:pPr>
          </w:p>
          <w:p w:rsidR="00BB4AC7" w:rsidRPr="00BB4AC7" w:rsidRDefault="00BB4AC7" w:rsidP="00BB4AC7">
            <w:pPr>
              <w:jc w:val="center"/>
              <w:rPr>
                <w:sz w:val="18"/>
                <w:szCs w:val="18"/>
              </w:rPr>
            </w:pPr>
          </w:p>
          <w:p w:rsidR="00BB4AC7" w:rsidRPr="00BB4AC7" w:rsidRDefault="00BB4AC7" w:rsidP="00BB4AC7">
            <w:pPr>
              <w:jc w:val="center"/>
              <w:rPr>
                <w:sz w:val="18"/>
                <w:szCs w:val="18"/>
              </w:rPr>
            </w:pPr>
            <w:r w:rsidRPr="00BB4AC7">
              <w:rPr>
                <w:sz w:val="18"/>
                <w:szCs w:val="18"/>
              </w:rPr>
              <w:t xml:space="preserve">OTWARCIE TEMATU </w:t>
            </w:r>
            <w:r w:rsidR="000374AE">
              <w:rPr>
                <w:sz w:val="18"/>
                <w:szCs w:val="18"/>
              </w:rPr>
              <w:br/>
            </w:r>
            <w:r w:rsidRPr="00BB4AC7">
              <w:rPr>
                <w:sz w:val="18"/>
                <w:szCs w:val="18"/>
              </w:rPr>
              <w:t>NA NOWY PROBLEM</w:t>
            </w:r>
          </w:p>
          <w:p w:rsidR="00BB4AC7" w:rsidRDefault="00BB4AC7" w:rsidP="00BB4AC7">
            <w:pPr>
              <w:jc w:val="center"/>
              <w:rPr>
                <w:b/>
                <w:sz w:val="18"/>
                <w:szCs w:val="18"/>
              </w:rPr>
            </w:pPr>
          </w:p>
        </w:tc>
      </w:tr>
    </w:tbl>
    <w:p w:rsidR="0066393A" w:rsidRDefault="0066393A" w:rsidP="00025969"/>
    <w:p w:rsidR="00EF3896" w:rsidRDefault="00EF3896" w:rsidP="00025969">
      <w:pPr>
        <w:rPr>
          <w:b/>
        </w:rPr>
      </w:pPr>
      <w:r>
        <w:rPr>
          <w:b/>
        </w:rPr>
        <w:br/>
      </w:r>
    </w:p>
    <w:p w:rsidR="00CE6CD4" w:rsidRPr="000374AE" w:rsidRDefault="000374AE" w:rsidP="00EF3896">
      <w:pPr>
        <w:spacing w:after="0"/>
        <w:rPr>
          <w:b/>
        </w:rPr>
      </w:pPr>
      <w:r>
        <w:rPr>
          <w:b/>
        </w:rPr>
        <w:lastRenderedPageBreak/>
        <w:t>WSKAZÓWKI</w:t>
      </w:r>
      <w:r w:rsidR="00CE6CD4" w:rsidRPr="000374AE">
        <w:rPr>
          <w:b/>
        </w:rPr>
        <w:t>:</w:t>
      </w:r>
    </w:p>
    <w:p w:rsidR="00CE6CD4" w:rsidRDefault="00CE6CD4" w:rsidP="00EF3896">
      <w:pPr>
        <w:pStyle w:val="Akapitzlist"/>
        <w:numPr>
          <w:ilvl w:val="0"/>
          <w:numId w:val="1"/>
        </w:numPr>
        <w:spacing w:after="0"/>
      </w:pPr>
      <w:r>
        <w:t>Pamiętaj o określeniu swojego stanowiska wobec problemu podanego w temacie (postawieniu tezy).  Jeżeli tego nie zrobisz we wstępie (chcesz pozostać na poziomie problemu), zrób to w zakończeniu pracy.</w:t>
      </w:r>
    </w:p>
    <w:p w:rsidR="00CE6CD4" w:rsidRDefault="00CE6CD4" w:rsidP="00CE6CD4">
      <w:pPr>
        <w:pStyle w:val="Akapitzlist"/>
        <w:numPr>
          <w:ilvl w:val="0"/>
          <w:numId w:val="1"/>
        </w:numPr>
      </w:pPr>
      <w:r>
        <w:t>Formułując tezę „trzymaj się” problemu.</w:t>
      </w:r>
    </w:p>
    <w:p w:rsidR="000374AE" w:rsidRDefault="000374AE" w:rsidP="00CE6CD4">
      <w:pPr>
        <w:pStyle w:val="Akapitzlist"/>
        <w:numPr>
          <w:ilvl w:val="0"/>
          <w:numId w:val="1"/>
        </w:numPr>
      </w:pPr>
      <w:r>
        <w:t>Budując rozwinięcie kieruj się instrukcją znajdującą się w drugiej części tematu.</w:t>
      </w:r>
    </w:p>
    <w:p w:rsidR="00CE6CD4" w:rsidRDefault="00CE6CD4" w:rsidP="00CE6CD4">
      <w:pPr>
        <w:pStyle w:val="Akapitzlist"/>
        <w:numPr>
          <w:ilvl w:val="0"/>
          <w:numId w:val="1"/>
        </w:numPr>
      </w:pPr>
      <w:r>
        <w:t>Formułuj argumenty, czyli potwierdzenia postawionej tezy. Nie ograniczaj się do „opowiadania” o bohaterach.  Najlepiej najpierw sformułuj argument,</w:t>
      </w:r>
      <w:r>
        <w:br/>
        <w:t xml:space="preserve"> a potem go rozwijaj (część dotycząca „Ludzi bezdomnych”). Możesz też wplatać argumenty w rozwinięcie, ale pamiętaj, że są one konieczne!</w:t>
      </w:r>
    </w:p>
    <w:p w:rsidR="00CE6CD4" w:rsidRDefault="00CE6CD4" w:rsidP="00CE6CD4">
      <w:pPr>
        <w:pStyle w:val="Akapitzlist"/>
        <w:numPr>
          <w:ilvl w:val="0"/>
          <w:numId w:val="1"/>
        </w:numPr>
      </w:pPr>
      <w:r>
        <w:t>W zakończeniu zawsze potwierdź postawioną tezę.</w:t>
      </w:r>
    </w:p>
    <w:p w:rsidR="000374AE" w:rsidRDefault="000374AE" w:rsidP="00CE6CD4">
      <w:pPr>
        <w:pStyle w:val="Akapitzlist"/>
        <w:numPr>
          <w:ilvl w:val="0"/>
          <w:numId w:val="1"/>
        </w:numPr>
      </w:pPr>
      <w:r>
        <w:t>Pamiętaj, że liczba akapitów zależy od Ciebie. Wstęp nie musi stanowić jednego akapitu (podobnie jak inne części pracy).</w:t>
      </w:r>
    </w:p>
    <w:p w:rsidR="000374AE" w:rsidRDefault="000374AE" w:rsidP="00CE6CD4">
      <w:pPr>
        <w:pStyle w:val="Akapitzlist"/>
        <w:numPr>
          <w:ilvl w:val="0"/>
          <w:numId w:val="1"/>
        </w:numPr>
      </w:pPr>
      <w:r>
        <w:t>Zadbaj o to, żeby praca liczyła wymaganą liczbę słów. Jeżeli jest ich za mało, dopisz do rozwinięcia jeszcze jeden akapit (omówienie dodatkowego tekstu) lub rozwiń zakończenie (np. odnieś problem do współczesności).</w:t>
      </w:r>
    </w:p>
    <w:p w:rsidR="00EF3896" w:rsidRPr="00EF3896" w:rsidRDefault="000374AE" w:rsidP="000374AE">
      <w:pPr>
        <w:pStyle w:val="Akapitzlist"/>
        <w:numPr>
          <w:ilvl w:val="0"/>
          <w:numId w:val="1"/>
        </w:numPr>
        <w:rPr>
          <w:i/>
          <w:sz w:val="20"/>
          <w:szCs w:val="20"/>
        </w:rPr>
      </w:pPr>
      <w:r>
        <w:t>Zanim przystąpisz do pisania pracy zredaguj w brudnopisie konspekt wypracowania.</w:t>
      </w:r>
      <w:r w:rsidR="00EF3896">
        <w:t xml:space="preserve"> (Przykładowy masz poniżej.)</w:t>
      </w:r>
    </w:p>
    <w:p w:rsidR="00D85554" w:rsidRPr="00EF3896" w:rsidRDefault="000374AE" w:rsidP="00EF3896">
      <w:pPr>
        <w:spacing w:after="0"/>
        <w:rPr>
          <w:i/>
        </w:rPr>
      </w:pPr>
      <w:r w:rsidRPr="00EF3896">
        <w:rPr>
          <w:b/>
          <w:i/>
        </w:rPr>
        <w:t>KONSPEKT</w:t>
      </w:r>
      <w:r w:rsidRPr="00EF3896">
        <w:rPr>
          <w:i/>
        </w:rPr>
        <w:br/>
        <w:t>WSTĘP</w:t>
      </w:r>
      <w:r w:rsidRPr="00EF3896">
        <w:rPr>
          <w:i/>
        </w:rPr>
        <w:br/>
        <w:t>- Rozważania na temat młodości i buntu (powiązanie pojęć).</w:t>
      </w:r>
      <w:r w:rsidRPr="00EF3896">
        <w:rPr>
          <w:i/>
        </w:rPr>
        <w:br/>
        <w:t>- Postawienie problemu: Czy młodość sprzyja przyjmowaniu postawy buntu wobec rzeczywistości?</w:t>
      </w:r>
      <w:r w:rsidRPr="00EF3896">
        <w:rPr>
          <w:i/>
        </w:rPr>
        <w:br/>
        <w:t>- Określenie stanowiska wobec problemu (</w:t>
      </w:r>
      <w:r w:rsidR="00D85554" w:rsidRPr="00EF3896">
        <w:rPr>
          <w:i/>
        </w:rPr>
        <w:t>sformułowanie tezy):  Młodość sprzyja przyjmowaniu postawy buntu. Kontestacja wpisana jest w młodość, jest jej nieodłącznym elementem.</w:t>
      </w:r>
      <w:r w:rsidR="00D85554" w:rsidRPr="00EF3896">
        <w:rPr>
          <w:i/>
        </w:rPr>
        <w:br/>
        <w:t xml:space="preserve">ROZWINIĘCIE </w:t>
      </w:r>
      <w:r w:rsidR="00D85554" w:rsidRPr="00EF3896">
        <w:rPr>
          <w:i/>
        </w:rPr>
        <w:br/>
        <w:t>- Argument z załączonego fragmentu: Antygona jest młodą osobą i jest buntowniczką, bo sprzeciwia się Kreonowi i  buntuje się  przeciw swojemu losowi.</w:t>
      </w:r>
    </w:p>
    <w:p w:rsidR="000374AE" w:rsidRDefault="00D85554" w:rsidP="00EF3896">
      <w:pPr>
        <w:spacing w:after="0"/>
      </w:pPr>
      <w:r w:rsidRPr="00EF3896">
        <w:rPr>
          <w:i/>
        </w:rPr>
        <w:t>- Rozwinięcie akapitu - omówienie sytuacji i postawy Antygony.</w:t>
      </w:r>
      <w:r w:rsidRPr="00EF3896">
        <w:rPr>
          <w:i/>
        </w:rPr>
        <w:br/>
        <w:t>- Argument z załączonego fragmentu: Ismena, która poczatkowo ulega Kreonowi, pó</w:t>
      </w:r>
      <w:r w:rsidR="00EF3896">
        <w:rPr>
          <w:i/>
        </w:rPr>
        <w:t>źniej się buntuje przeciw niemu.</w:t>
      </w:r>
      <w:r w:rsidRPr="00EF3896">
        <w:rPr>
          <w:i/>
        </w:rPr>
        <w:br/>
        <w:t>- Rozwinięcie akapitu - omówienie postawy Ismeny.</w:t>
      </w:r>
      <w:r w:rsidRPr="00EF3896">
        <w:rPr>
          <w:i/>
        </w:rPr>
        <w:br/>
        <w:t xml:space="preserve">- Argument zaczerpnięty z innego tekstu kultury: Konrad z III cz. „Dziadów” (młody człowiek) buntuje się przeciw carskiej Rosji prześladującej Polaków </w:t>
      </w:r>
      <w:r w:rsidR="00EF3896" w:rsidRPr="00EF3896">
        <w:rPr>
          <w:i/>
        </w:rPr>
        <w:br/>
      </w:r>
      <w:r w:rsidR="00EF3896">
        <w:rPr>
          <w:i/>
        </w:rPr>
        <w:t xml:space="preserve">  </w:t>
      </w:r>
      <w:r w:rsidRPr="00EF3896">
        <w:rPr>
          <w:i/>
        </w:rPr>
        <w:t>i przeciw Bogu, który na to pozwala.</w:t>
      </w:r>
      <w:r w:rsidRPr="00EF3896">
        <w:rPr>
          <w:i/>
        </w:rPr>
        <w:br/>
        <w:t>- Rozwinięcie akapitu - o</w:t>
      </w:r>
      <w:r w:rsidR="00EF3896" w:rsidRPr="00EF3896">
        <w:rPr>
          <w:i/>
        </w:rPr>
        <w:t>mówienie sytuacji i postawy Konrada</w:t>
      </w:r>
      <w:r w:rsidRPr="00EF3896">
        <w:rPr>
          <w:i/>
        </w:rPr>
        <w:t>.</w:t>
      </w:r>
      <w:r w:rsidRPr="00EF3896">
        <w:rPr>
          <w:i/>
        </w:rPr>
        <w:br/>
        <w:t>- Argument zaczerpnięty z innego tekstu kultury: Młody lekarz Tomasz Judym buntuje się przeciw  nędzy i wobec ludzkiej obojętności na nią.</w:t>
      </w:r>
      <w:r w:rsidR="00EF3896" w:rsidRPr="00EF3896">
        <w:rPr>
          <w:i/>
        </w:rPr>
        <w:br/>
        <w:t>- Rozwinięcie akapitu - omówienie postawy Judyma.</w:t>
      </w:r>
      <w:r w:rsidR="00EF3896" w:rsidRPr="00EF3896">
        <w:rPr>
          <w:i/>
        </w:rPr>
        <w:br/>
        <w:t>ZAKOŃCZENIE</w:t>
      </w:r>
      <w:r w:rsidR="00EF3896" w:rsidRPr="00EF3896">
        <w:rPr>
          <w:i/>
        </w:rPr>
        <w:br/>
        <w:t>- Porwierdzenie tezy:  Młodość sprzyja przyjmowaniu postawy buntu.</w:t>
      </w:r>
      <w:r w:rsidR="00EF3896" w:rsidRPr="00EF3896">
        <w:rPr>
          <w:i/>
        </w:rPr>
        <w:br/>
        <w:t>- Inne wnioski.</w:t>
      </w:r>
      <w:r w:rsidR="000374AE" w:rsidRPr="00EF3896">
        <w:br/>
      </w:r>
    </w:p>
    <w:sectPr w:rsidR="000374AE" w:rsidSect="00EF3896">
      <w:pgSz w:w="16838" w:h="11906" w:orient="landscape"/>
      <w:pgMar w:top="851" w:right="85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E54B3"/>
    <w:multiLevelType w:val="hybridMultilevel"/>
    <w:tmpl w:val="23A02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6393A"/>
    <w:rsid w:val="00025969"/>
    <w:rsid w:val="000374AE"/>
    <w:rsid w:val="00125038"/>
    <w:rsid w:val="0066393A"/>
    <w:rsid w:val="00BB4AC7"/>
    <w:rsid w:val="00BC35DC"/>
    <w:rsid w:val="00CE6CD4"/>
    <w:rsid w:val="00D85554"/>
    <w:rsid w:val="00EF3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93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63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CE6CD4"/>
    <w:pPr>
      <w:ind w:left="720"/>
      <w:contextualSpacing/>
    </w:pPr>
  </w:style>
</w:styles>
</file>

<file path=word/webSettings.xml><?xml version="1.0" encoding="utf-8"?>
<w:webSettings xmlns:r="http://schemas.openxmlformats.org/officeDocument/2006/relationships" xmlns:w="http://schemas.openxmlformats.org/wordprocessingml/2006/main">
  <w:divs>
    <w:div w:id="21106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1221</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Modzelewska</dc:creator>
  <cp:lastModifiedBy>Renata Modzelewska</cp:lastModifiedBy>
  <cp:revision>1</cp:revision>
  <dcterms:created xsi:type="dcterms:W3CDTF">2021-02-13T12:08:00Z</dcterms:created>
  <dcterms:modified xsi:type="dcterms:W3CDTF">2021-02-13T13:28:00Z</dcterms:modified>
</cp:coreProperties>
</file>